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outlineLvl w:val="0"/>
        <w:rPr>
          <w:rFonts w:ascii="Calibri" w:hAnsi="Calibri"/>
        </w:rPr>
      </w:pPr>
    </w:p>
    <w:p w14:paraId="02000000">
      <w:pPr>
        <w:spacing w:after="0" w:line="240" w:lineRule="auto"/>
        <w:ind/>
        <w:jc w:val="both"/>
        <w:rPr>
          <w:rFonts w:ascii="Calibri" w:hAnsi="Calibri"/>
          <w:sz w:val="2"/>
        </w:rPr>
      </w:pPr>
      <w:r>
        <w:rPr>
          <w:rFonts w:ascii="Calibri" w:hAnsi="Calibri"/>
        </w:rPr>
        <w:t>30 декабря 2001 года N 195-ФЗ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03000000">
      <w:pPr>
        <w:pStyle w:val="Style_1"/>
        <w:ind/>
        <w:outlineLvl w:val="0"/>
        <w:rPr>
          <w:sz w:val="2"/>
        </w:rPr>
      </w:pPr>
    </w:p>
    <w:p w14:paraId="04000000">
      <w:pPr>
        <w:spacing w:after="0" w:line="240" w:lineRule="auto"/>
        <w:ind/>
        <w:jc w:val="both"/>
        <w:outlineLvl w:val="0"/>
        <w:rPr>
          <w:rFonts w:ascii="Calibri" w:hAnsi="Calibri"/>
        </w:rPr>
      </w:pPr>
    </w:p>
    <w:p w14:paraId="05000000">
      <w:pPr>
        <w:pStyle w:val="Style_2"/>
        <w:ind/>
        <w:jc w:val="center"/>
        <w:outlineLvl w:val="0"/>
      </w:pPr>
      <w:r>
        <w:t>РОССИЙСКАЯ ФЕДЕРАЦИЯ</w:t>
      </w:r>
    </w:p>
    <w:p w14:paraId="06000000">
      <w:pPr>
        <w:pStyle w:val="Style_2"/>
        <w:ind/>
        <w:jc w:val="center"/>
        <w:outlineLvl w:val="0"/>
      </w:pPr>
    </w:p>
    <w:p w14:paraId="07000000">
      <w:pPr>
        <w:pStyle w:val="Style_2"/>
        <w:ind/>
        <w:jc w:val="center"/>
        <w:outlineLvl w:val="0"/>
      </w:pPr>
      <w:r>
        <w:t>КОДЕКС РОССИЙСКОЙ ФЕДЕРАЦИИ</w:t>
      </w:r>
    </w:p>
    <w:p w14:paraId="08000000">
      <w:pPr>
        <w:pStyle w:val="Style_2"/>
        <w:ind/>
        <w:jc w:val="center"/>
        <w:outlineLvl w:val="0"/>
      </w:pPr>
      <w:r>
        <w:t>ОБ АДМИНИСТРАТИВНЫХ ПРАВОНАРУШЕНИЯХ</w:t>
      </w:r>
    </w:p>
    <w:p w14:paraId="09000000">
      <w:pPr>
        <w:spacing w:after="0" w:line="240" w:lineRule="auto"/>
        <w:ind/>
        <w:jc w:val="both"/>
        <w:outlineLvl w:val="0"/>
        <w:rPr>
          <w:rFonts w:ascii="Calibri" w:hAnsi="Calibri"/>
        </w:rPr>
      </w:pPr>
    </w:p>
    <w:p w14:paraId="0A000000">
      <w:pPr>
        <w:spacing w:after="0" w:line="240" w:lineRule="auto"/>
        <w:ind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Принят</w:t>
      </w:r>
    </w:p>
    <w:p w14:paraId="0B000000">
      <w:pPr>
        <w:spacing w:after="0" w:line="240" w:lineRule="auto"/>
        <w:ind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Государственной Думой</w:t>
      </w:r>
    </w:p>
    <w:p w14:paraId="0C000000">
      <w:pPr>
        <w:spacing w:after="0" w:line="240" w:lineRule="auto"/>
        <w:ind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20 декабря 2001 года</w:t>
      </w:r>
    </w:p>
    <w:p w14:paraId="0D000000">
      <w:pPr>
        <w:spacing w:after="0" w:line="240" w:lineRule="auto"/>
        <w:ind/>
        <w:jc w:val="right"/>
        <w:outlineLvl w:val="0"/>
        <w:rPr>
          <w:rFonts w:ascii="Calibri" w:hAnsi="Calibri"/>
        </w:rPr>
      </w:pPr>
    </w:p>
    <w:p w14:paraId="0E000000">
      <w:pPr>
        <w:spacing w:after="0" w:line="240" w:lineRule="auto"/>
        <w:ind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Одобрен</w:t>
      </w:r>
    </w:p>
    <w:p w14:paraId="0F000000">
      <w:pPr>
        <w:spacing w:after="0" w:line="240" w:lineRule="auto"/>
        <w:ind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Советом Федерации</w:t>
      </w:r>
    </w:p>
    <w:p w14:paraId="10000000">
      <w:pPr>
        <w:spacing w:after="0" w:line="240" w:lineRule="auto"/>
        <w:ind/>
        <w:jc w:val="right"/>
        <w:outlineLvl w:val="0"/>
        <w:rPr>
          <w:rFonts w:ascii="Calibri" w:hAnsi="Calibri"/>
        </w:rPr>
      </w:pPr>
      <w:r>
        <w:rPr>
          <w:rFonts w:ascii="Calibri" w:hAnsi="Calibri"/>
        </w:rPr>
        <w:t>26 декабря 2001 года</w:t>
      </w:r>
    </w:p>
    <w:p w14:paraId="11000000">
      <w:pPr>
        <w:spacing w:after="0" w:line="240" w:lineRule="auto"/>
        <w:ind/>
        <w:jc w:val="center"/>
        <w:outlineLvl w:val="0"/>
        <w:rPr>
          <w:rFonts w:ascii="Calibri" w:hAnsi="Calibri"/>
        </w:rPr>
      </w:pPr>
    </w:p>
    <w:p w14:paraId="12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(в ред. Федеральных законов от 25.04.2002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"consultantplus://offline/ref=929CF7C1928B25BB295D2ACEA730CF9B2154A37EEE2CCEC63FFBE73502D6DE8FAA18EEE9782F8EF04EECM"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25.07.2002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"consultantplus://offline/ref=929CF7C1928B25BB295D2ACEA730CF9B2154A37EEF20CEC63FFBE73502D6DE8FAA18EEE9782F8FF34EE9M"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3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30.10.2002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"consultantplus://offline/ref=929CF7C1928B25BB295D2ACEA730CF9B235CA077ED2E93CC37A2EB3705D98198AD51E2E8782F8E4FE9M"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31.10.2002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"consultantplus://offline/ref=929CF7C1928B25BB295D2ACEA730CF9B235CA076EF2E93CC37A2EB3705D98198AD51E2E8782F8D4FE0M"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133-ФЗ,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31.12.2002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"consultantplus://offline/ref=929CF7C1928B25BB295D2ACEA730CF9B2350AA7DEE2E93CC37A2EB3705D98198AD51E2E8782F8C4FE6M"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187-ФЗ,</w:t>
      </w:r>
      <w:r>
        <w:rPr>
          <w:rFonts w:ascii="Calibri" w:hAnsi="Calibri"/>
          <w:color w:val="0000FF"/>
        </w:rPr>
        <w:fldChar w:fldCharType="end"/>
      </w:r>
    </w:p>
    <w:p w14:paraId="14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30.06.2003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"consultantplus://offline/ref=929CF7C1928B25BB295D2ACEA730CF9B2154A37EE124CEC63FFBE73502D6DE8FAA18EEE9782F8AF24EECM"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86-ФЗ,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04.07.2003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"consultantplus://offline/ref=929CF7C1928B25BB295D2ACEA730CF9B2950A67AE02E93CC37A2EB3705D98198AD51E2E8782F894FE1M"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04.07.2003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"consultantplus://offline/ref=929CF7C1928B25BB295D2ACEA730CF9B2456A377E12E93CC37A2EB3705D98198AD51E2E8782F8E4FE9M"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103-ФЗ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5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11.11.2003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"consultantplus://offline/ref=929CF7C1928B25BB295D2ACEA730CF9B2154A47EED24CEC63FFBE73502D6DE8FAA18EEE9782F8CF94EEAM"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11.11.2003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"consultantplus://offline/ref=929CF7C1928B25BB295D2ACEA730CF9B2451AA79E82E93CC37A2EB3705D98198AD51E2E8782F8E4FE9M"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144-ФЗ,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08.12.2003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"consultantplus://offline/ref=929CF7C1928B25BB295D2ACEA730CF9B2154A37EE02CCEC63FFBE73502D6DE8FAA18EEE9782F8AF14EEEM"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161-ФЗ,</w:t>
      </w:r>
      <w:r>
        <w:rPr>
          <w:rFonts w:ascii="Calibri" w:hAnsi="Calibri"/>
          <w:color w:val="0000FF"/>
        </w:rPr>
        <w:fldChar w:fldCharType="end"/>
      </w:r>
    </w:p>
    <w:p w14:paraId="16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08.12.2003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"consultantplus://offline/ref=929CF7C1928B25BB295D2ACEA730CF9B2552A47DEC2E93CC37A2EB3705D98198AD51E2E8782E8E4FE6M"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169-ФЗ,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23.12.2003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"consultantplus://offline/ref=929CF7C1928B25BB295D2ACEA730CF9B2154A079E027CEC63FFBE73502D6DE8FAA18EEE9782F8FF94EEBM"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09.05.2004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"consultantplus://offline/ref=929CF7C1928B25BB295D2ACEA730CF9B2452A47FE02E93CC37A2EB3705D98198AD51E2E8782F8E4FE9M"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7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26.07.2004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"consultantplus://offline/ref=929CF7C1928B25BB295D2ACEA730CF9B245DA679ED2E93CC37A2EB3705D98198AD51E2E8782F8E4FE8M"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28.07.2004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"consultantplus://offline/ref=929CF7C1928B25BB295D2ACEA730CF9B245DA57CE92E93CC37A2EB3705D98198AD51E2E8782F8E4FE8M"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93-ФЗ,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20.08.2004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"consultantplus://offline/ref=929CF7C1928B25BB295D2ACEA730CF9B245DAA7BEC2E93CC37A2EB3705D98198AD51E2E8782F8E4FE9M"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114-ФЗ,</w:t>
      </w:r>
      <w:r>
        <w:rPr>
          <w:rFonts w:ascii="Calibri" w:hAnsi="Calibri"/>
          <w:color w:val="0000FF"/>
        </w:rPr>
        <w:fldChar w:fldCharType="end"/>
      </w:r>
    </w:p>
    <w:p w14:paraId="18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20.08.2004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"consultantplus://offline/ref=929CF7C1928B25BB295D2ACEA730CF9B2155A47EE021CEC63FFBE73502D6DE8FAA18EEE9782F8EF14EE2M"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118-ФЗ,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25.10.2004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"consultantplus://offline/ref=929CF7C1928B25BB295D2ACEA730CF9B2555A37EEF2E93CC37A2EB3705D98198AD51E2E8782F8E4FE8M"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28.12.2004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"consultantplus://offline/ref=929CF7C1928B25BB295D2ACEA730CF9B2657A478ED2E93CC37A2EB3705D98198AD51E2E8782F8F4FE0M"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9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28.12.2004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"consultantplus://offline/ref=929CF7C1928B25BB295D2ACEA730CF9B2555AA7BE92E93CC37A2EB3705D98198AD51E2E8782F8C4FE5M"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30.12.2004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"consultantplus://offline/ref=929CF7C1928B25BB295D2ACEA730CF9B2552A07BE02E93CC37A2EB3705D98198AD51E2E8782F8E4FE8M"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211-ФЗ,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30.12.2004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"consultantplus://offline/ref=929CF7C1928B25BB295D2ACEA730CF9B2656A07DE12E93CC37A2EB3705D98198AD51E2E8782D8E4FE1M"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214-ФЗ,</w:t>
      </w:r>
      <w:r>
        <w:rPr>
          <w:rFonts w:ascii="Calibri" w:hAnsi="Calibri"/>
          <w:color w:val="0000FF"/>
        </w:rPr>
        <w:fldChar w:fldCharType="end"/>
      </w:r>
    </w:p>
    <w:p w14:paraId="1A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30.12.2004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"consultantplus://offline/ref=929CF7C1928B25BB295D2ACEA730CF9B2856A07CEB2E93CC37A2EB3705D98198AD51E2E8782F8C4FE5M"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(ред. 21.03.2005), от 07.03.2005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"consultantplus://offline/ref=929CF7C1928B25BB295D2ACEA730CF9B2557A27EEE2E93CC37A2EB3705D98198AD51E2E8782F8E4FE9M"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B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07.03.2005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"consultantplus://offline/ref=929CF7C1928B25BB295D2ACEA730CF9B2155AB7AEF25CEC63FFBE73502D6DE8FAA18EEE9782F8FF14EEDM"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21.03.2005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"consultantplus://offline/ref=929CF7C1928B25BB295D2ACEA730CF9B2557A07CE12E93CC37A2EB3705D98198AD51E2E8782F8E4FE8M"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21.03.2005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"consultantplus://offline/ref=929CF7C1928B25BB295D2ACEA730CF9B2557A07AE12E93CC37A2EB3705D98198AD51E2E8782F8E4FE9M"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21-ФЗ,</w:t>
      </w:r>
      <w:r>
        <w:rPr>
          <w:rFonts w:ascii="Calibri" w:hAnsi="Calibri"/>
          <w:color w:val="0000FF"/>
        </w:rPr>
        <w:fldChar w:fldCharType="end"/>
      </w:r>
    </w:p>
    <w:p w14:paraId="1C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22.04.2005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"consultantplus://offline/ref=929CF7C1928B25BB295D2ACEA730CF9B2556A37DEF2E93CC37A2EB3705D98198AD51E2E8782F8E4FE9M"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38-ФЗ,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09.05.2005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"consultantplus://offline/ref=929CF7C1928B25BB295D2ACEA730CF9B2155A176ED2DCEC63FFBE73502D6DE8FAA18EEE9782F8EF14EE2M"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18.06.2005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"consultantplus://offline/ref=929CF7C1928B25BB295D2ACEA730CF9B2551A37DEE2E93CC37A2EB3705D98198AD51E2E8782F8E4FE9M"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66-ФЗ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D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02.07.2005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"consultantplus://offline/ref=929CF7C1928B25BB295D2ACEA730CF9B2756A07BEE2E93CC37A2EB3705D98198AD51E2E8782D874FE3M"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02.07.2005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"consultantplus://offline/ref=929CF7C1928B25BB295D2ACEA730CF9B2551A17BEB2E93CC37A2EB3705D98198AD51E2E8782F8E4FE8M"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82-ФЗ,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21.07.2005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"consultantplus://offline/ref=929CF7C1928B25BB295D2ACEA730CF9B2955A377E12E93CC37A2EB3705D98198AD51E2E8782D8E4FE4M"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93-ФЗ,</w:t>
      </w:r>
      <w:r>
        <w:rPr>
          <w:rFonts w:ascii="Calibri" w:hAnsi="Calibri"/>
          <w:color w:val="0000FF"/>
        </w:rPr>
        <w:fldChar w:fldCharType="end"/>
      </w:r>
    </w:p>
    <w:p w14:paraId="1E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21.07.2005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"consultantplus://offline/ref=929CF7C1928B25BB295D2ACEA730CF9B255DAA76E82E93CC37A2EB3705D98198AD51E2E8782F8C4FE7M"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113-ФЗ,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22.07.2005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"consultantplus://offline/ref=929CF7C1928B25BB295D2ACEA730CF9B2551A678EF2E93CC37A2EB3705D98198AD51E2E8782F8E4FE9M"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27.09.2005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"consultantplus://offline/ref=929CF7C1928B25BB295D2ACEA730CF9B2956A67FE82E93CC37A2EB3705D98198AD51E2E8782F8E4FE8M"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1F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05.12.2005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"consultantplus://offline/ref=929CF7C1928B25BB295D2ACEA730CF9B2553AB7BEC2E93CC37A2EB3705D98198AD51E2E8782F8E4FE8M"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156-ФЗ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19.12.2005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"consultantplus://offline/ref=929CF7C1928B25BB295D2ACEA730CF9B2552A27AEC2E93CC37A2EB3705D98198AD51E2E8782F8C4FE5M"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161-ФЗ,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26.12.2005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"consultantplus://offline/ref=929CF7C1928B25BB295D2ACEA730CF9B2552A07EEC2E93CC37A2EB3705D98198AD51E2E8782F8E4FE9M"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183-ФЗ,</w:t>
      </w:r>
      <w:r>
        <w:rPr>
          <w:rFonts w:ascii="Calibri" w:hAnsi="Calibri"/>
          <w:color w:val="0000FF"/>
        </w:rPr>
        <w:fldChar w:fldCharType="end"/>
      </w:r>
    </w:p>
    <w:p w14:paraId="20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27.12.2005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"consultantplus://offline/ref=929CF7C1928B25BB295D2ACEA730CF9B2552A07BEC2E93CC37A2EB3705D98198AD51E2E8782F8E4FE9M"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193-ФЗ,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31.12.2005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"consultantplus://offline/ref=929CF7C1928B25BB295D2ACEA730CF9B2657AB7BE02E93CC37A2EB3705D98198AD51E2E878278C4FE0M"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05.01.2006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"consultantplus://offline/ref=929CF7C1928B25BB295D2ACEA730CF9B2155A07FEF22CEC63FFBE73502D6DE8FAA18EEE9782F8CF64EEAM"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1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05.01.2006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"consultantplus://offline/ref=929CF7C1928B25BB295D2ACEA730CF9B2552A17DED2E93CC37A2EB3705D98198AD51E2E8782F8E4FE9M"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02.02.2006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"consultantplus://offline/ref=929CF7C1928B25BB295D2ACEA730CF9B2856A77DED2E93CC37A2EB3705D98198AD51E2E8782D884FE1M"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03.03.2006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"consultantplus://offline/ref=929CF7C1928B25BB295D2ACEA730CF9B255DAB7FE82E93CC37A2EB3705D98198AD51E2E8782F8E4FE9M"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30-ФЗ,</w:t>
      </w:r>
      <w:r>
        <w:rPr>
          <w:rFonts w:ascii="Calibri" w:hAnsi="Calibri"/>
          <w:color w:val="0000FF"/>
        </w:rPr>
        <w:fldChar w:fldCharType="end"/>
      </w:r>
    </w:p>
    <w:p w14:paraId="22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16.03.2006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"consultantplus://offline/ref=929CF7C1928B25BB295D2ACEA730CF9B2154A47BEC22CEC63FFBE73502D6DE8FAA18EEE9782F8EF54EEEM"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41-ФЗ,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15.04.2006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"consultantplus://offline/ref=929CF7C1928B25BB295D2ACEA730CF9B255CA57DE12E93CC37A2EB3705D98198AD51E2E8782F894FE4M"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29.04.2006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"consultantplus://offline/ref=929CF7C1928B25BB295D2ACEA730CF9B255CAA79EE2E93CC37A2EB3705D98198AD51E2E8782F8E4FE9M"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57-ФЗ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3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08.05.2006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"consultantplus://offline/ref=929CF7C1928B25BB295D2ACEA730CF9B2655A377EF2E93CC37A2EB3705D98198AD51E2E8782F8E4FE6M"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65-ФЗ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03.06.2006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"consultantplus://offline/ref=929CF7C1928B25BB295D2ACEA730CF9B275DA07EE82E93CC37A2EB3705D98198AD51E2E8782F874FE6M"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73-ФЗ,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03.06.2006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"consultantplus://offline/ref=929CF7C1928B25BB295D2ACEA730CF9B2655A579ED2E93CC37A2EB3705D98198AD51E2E8782F8E4FE9M"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78-ФЗ,</w:t>
      </w:r>
      <w:r>
        <w:rPr>
          <w:rFonts w:ascii="Calibri" w:hAnsi="Calibri"/>
          <w:color w:val="0000FF"/>
        </w:rPr>
        <w:fldChar w:fldCharType="end"/>
      </w:r>
    </w:p>
    <w:p w14:paraId="24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03.07.2006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"consultantplus://offline/ref=929CF7C1928B25BB295D2ACEA730CF9B2654A178EC2E93CC37A2EB3705D98198AD51E2E8782F8E4FE8M"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97-ФЗ,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18.07.2006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"consultantplus://offline/ref=929CF7C1928B25BB295D2ACEA730CF9B2157A17CED2DCEC63FFBE73502D6DE8FAA18EEE9782F8FF74EE3M"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"consultantplus://offline/ref=929CF7C1928B25BB295D2ACEA730CF9B2154A37EEF21CEC63FFBE73502D6DE8FAA18EEE9782F8FF84EECM"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5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26.07.2006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"consultantplus://offline/ref=929CF7C1928B25BB295D2ACEA730CF9B2654A479E92E93CC37A2EB3705D98198AD51E2E8782F8E4FE9M"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26.07.2006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"consultantplus://offline/ref=929CF7C1928B25BB295D2ACEA730CF9B2956A47EEB2E93CC37A2EB3705D98198AD51E2E8782D8A4FE4M"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"consultantplus://offline/ref=929CF7C1928B25BB295D2ACEA730CF9B2654A477E12E93CC37A2EB3705D98198AD51E2E8782F8E4FE9M"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139-ФЗ,</w:t>
      </w:r>
      <w:r>
        <w:rPr>
          <w:rFonts w:ascii="Calibri" w:hAnsi="Calibri"/>
          <w:color w:val="0000FF"/>
        </w:rPr>
        <w:fldChar w:fldCharType="end"/>
      </w:r>
    </w:p>
    <w:p w14:paraId="26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27.07.2006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"consultantplus://offline/ref=929CF7C1928B25BB295D2ACEA730CF9B265DA478EF2E93CC37A2EB3705D98198AD51E2E8782D894FE5M"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153-ФЗ,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16.10.2006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"consultantplus://offline/ref=929CF7C1928B25BB295D2ACEA730CF9B2656A178EB2E93CC37A2EB3705D98198AD51E2E8782F8A4FE8M"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03.11.2006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"consultantplus://offline/ref=929CF7C1928B25BB295D2ACEA730CF9B2657AA7EEC2E93CC37A2EB3705D98198AD51E2E8782F8E4FE9M"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7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03.11.2006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"consultantplus://offline/ref=929CF7C1928B25BB295D2ACEA730CF9B2657AA76EE2E93CC37A2EB3705D98198AD51E2E8782F8E4FE9M"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05.11.2006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"consultantplus://offline/ref=929CF7C1928B25BB295D2ACEA730CF9B2656A57BE02E93CC37A2EB3705D98198AD51E2E8782F8E4FE8M"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04.12.2006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"consultantplus://offline/ref=929CF7C1928B25BB295D2ACEA730CF9B2154A079E127CEC63FFBE73502D6DE8FAA18EEE9782F8CF04EEDM"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201-ФЗ,</w:t>
      </w:r>
      <w:r>
        <w:rPr>
          <w:rFonts w:ascii="Calibri" w:hAnsi="Calibri"/>
          <w:color w:val="0000FF"/>
        </w:rPr>
        <w:fldChar w:fldCharType="end"/>
      </w:r>
    </w:p>
    <w:p w14:paraId="28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04.12.2006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"consultantplus://offline/ref=929CF7C1928B25BB295D2ACEA730CF9B2757A177EF2E93CC37A2EB3705D98198AD51E2E8782D894FE9M"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"consultantplus://offline/ref=929CF7C1928B25BB295D2ACEA730CF9B2157A17DEC22CEC63FFBE73502D6DE8FAA18EEE9782F8BF04EE2M"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232-ФЗ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"consultantplus://offline/ref=929CF7C1928B25BB295D2ACEA730CF9B2154A47BED20CEC63FFBE73502D6DE8FAA18EEE9782F89F34EEEM"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258-ФЗ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9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29.12.2006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"consultantplus://offline/ref=929CF7C1928B25BB295D2ACEA730CF9B2651AA7DE12E93CC37A2EB3705D98198AD51E2E8782F8E4FE9M"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262-ФЗ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30.12.2006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"consultantplus://offline/ref=929CF7C1928B25BB295D2ACEA730CF9B2154A47AEB23CEC63FFBE73502D6DE8FAA18EEE9782F8EF84EECM"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266-ФЗ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30.12.2006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"consultantplus://offline/ref=929CF7C1928B25BB295D2ACEA730CF9B2651AA7CED2E93CC37A2EB3705D98198AD51E2E8782F8E4FE9M"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270-ФЗ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A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09.02.2007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"consultantplus://offline/ref=929CF7C1928B25BB295D2ACEA730CF9B2653A378EA2E93CC37A2EB3705D98198AD51E2E8782F8E4FE9M"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29.03.2007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"consultantplus://offline/ref=929CF7C1928B25BB295D2ACEA730CF9B2652A178E02E93CC37A2EB3705D98198AD51E2E8782F8E4FE9M"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09.04.2007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"consultantplus://offline/ref=929CF7C1928B25BB295D2ACEA730CF9B255DA27AE92E93CC37A2EB3705D98198AD51E2E8782F8E4FE9M"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B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09.04.2007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"consultantplus://offline/ref=929CF7C1928B25BB295D2ACEA730CF9B255DA179EE2E93CC37A2EB3705D98198AD51E2E8782F8E4FE8M"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20.04.2007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"consultantplus://offline/ref=929CF7C1928B25BB295D2ACEA730CF9B265CA17CEB2E93CC37A2EB3705D98198AD51E2E8782F884FE5M"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54-ФЗ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07.05.2007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"consultantplus://offline/ref=929CF7C1928B25BB295D2ACEA730CF9B2553AB7EE02E93CC37A2EB3705D98198AD51E2E8782F8E4FE6M"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66-ФЗ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C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10.05.2007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"consultantplus://offline/ref=929CF7C1928B25BB295D2ACEA730CF9B2553A57AEF2E93CC37A2EB3705D98198AD51E2E8782F8F4FE6M"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22.06.2007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"consultantplus://offline/ref=929CF7C1928B25BB295D2ACEA730CF9B2950A577EF2E93CC37A2EB3705D98198AD51E2E8782F8E4FE8M"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19.07.2007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"consultantplus://offline/ref=929CF7C1928B25BB295D2ACEA730CF9B265CAB79E92E93CC37A2EB3705D98198AD51E2E8782F8E4FE8M"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141-ФЗ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D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24.07.2007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"consultantplus://offline/ref=929CF7C1928B25BB295D2ACEA730CF9B2557AB7BEC2E93CC37A2EB3705D98198AD51E2E8782F8E4FE9M"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24.07.2007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"consultantplus://offline/ref=929CF7C1928B25BB295D2ACEA730CF9B2155A177E12DCEC63FFBE73502D6DE8FAA18EEE9782F8EF14EE2M"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24.07.2007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"consultantplus://offline/ref=929CF7C1928B25BB295D2ACEA730CF9B2557A27BEE2E93CC37A2EB3705D98198AD51E2E8782F894FE1M"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E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24.07.2007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"consultantplus://offline/ref=929CF7C1928B25BB295D2ACEA730CF9B2155A37DEB20CEC63FFBE73502D6DE8FAA18EEE9782F8BF04EE8M"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02.10.2007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"consultantplus://offline/ref=929CF7C1928B25BB295D2ACEA730CF9B2154A47DE920CEC63FFBE73502D6DE8FAA18EEE9782F8EF54EE2M"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18.10.2007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"consultantplus://offline/ref=929CF7C1928B25BB295D2ACEA730CF9B2754AB7BE82E93CC37A2EB3705D98198AD51E2E8782D864FE9M"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230-ФЗ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2F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08.11.2007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"consultantplus://offline/ref=929CF7C1928B25BB295D2ACEA730CF9B2154A47CEB22CEC63FFBE73502D6DE8FAA18EEE9782F8BF54EECM"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257-ФЗ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27.11.2007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"consultantplus://offline/ref=929CF7C1928B25BB295D2ACEA730CF9B2757A478EE2E93CC37A2EB3705D98198AD51E2E8782F8E4FE9M"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273-ФЗ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01.12.2007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"consultantplus://offline/ref=929CF7C1928B25BB295D2ACEA730CF9B2757AA79EB2E93CC37A2EB3705D98198AD51E2E8782F8E4FE9M"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304-ФЗ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0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06.12.2007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"consultantplus://offline/ref=929CF7C1928B25BB295D2ACEA730CF9B2155A47DE825CEC63FFBE73502D6DE8FAA18EEE9782F8AF14EEFM"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333-ФЗ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03.03.2008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"consultantplus://offline/ref=929CF7C1928B25BB295D2ACEA730CF9B2750A17EEB2E93CC37A2EB3705D98198AD51E2E8782F8E4FE9M"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29.04.2008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"consultantplus://offline/ref=929CF7C1928B25BB295D2ACEA730CF9B2753A579E92E93CC37A2EB3705D98198AD51E2E8782E8B4FE8M"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58-ФЗ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1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13.05.2008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"consultantplus://offline/ref=929CF7C1928B25BB295D2ACEA730CF9B2950A17FEA2E93CC37A2EB3705D98198AD51E2E8782E8B4FE8M"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66-ФЗ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16.05.2008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"consultantplus://offline/ref=929CF7C1928B25BB295D2ACEA730CF9B2753AA78EA2E93CC37A2EB3705D98198AD51E2E8782F8E4FE9M"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14.07.2008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"consultantplus://offline/ref=929CF7C1928B25BB295D2ACEA730CF9B275DA17CEE2E93CC37A2EB3705D98198AD51E2E8782D8F4FE4M"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2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22.07.2008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"consultantplus://offline/ref=929CF7C1928B25BB295D2ACEA730CF9B275DA67FEE2E93CC37A2EB3705D98198AD51E2E8782F8E4FE9M"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22.07.2008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"consultantplus://offline/ref=929CF7C1928B25BB295D2ACEA730CF9B275DA67DEB2E93CC37A2EB3705D98198AD51E2E8782F8F4FE9M"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145-ФЗ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22.07.2008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"consultantplus://offline/ref=929CF7C1928B25BB295D2ACEA730CF9B2154A079E025CEC63FFBE73502D6DE8FAA18EEE9782F8DF24EE2M"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148-ФЗ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3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08.11.2008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"consultantplus://offline/ref=929CF7C1928B25BB295D2ACEA730CF9B2854A07AEE2E93CC37A2EB3705D98198AD51E2E8782F8E4FE9M"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"consultantplus://offline/ref=929CF7C1928B25BB295D2ACEA730CF9B2857A179EA2E93CC37A2EB3705D98198AD51E2E8782F8E4FE9M"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"consultantplus://offline/ref=929CF7C1928B25BB295D2ACEA730CF9B2857A179EF2E93CC37A2EB3705D98198AD51E2E8782F8E4FE9M"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4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03.12.2008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"consultantplus://offline/ref=929CF7C1928B25BB295D2ACEA730CF9B2857A178E82E93CC37A2EB3705D98198AD51E2E8782C8C4FE2M"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250-ФЗ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22.12.2008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"consultantplus://offline/ref=929CF7C1928B25BB295D2ACEA730CF9B2154A079E122CEC63FFBE73502D6DE8FAA18EEE9782F8CF94EE2M"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272-ФЗ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25.12.2008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"consultantplus://offline/ref=929CF7C1928B25BB295D2ACEA730CF9B2157A276EC25CEC63FFBE73502D6DE8FAA18EEE9782F8FF24EECM"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280-ФЗ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5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25.12.2008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"consultantplus://offline/ref=929CF7C1928B25BB295D2ACEA730CF9B2155A07FEF26CEC63FFBE73502D6DE8FAA18EEE9782F8FF64EEAM"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281-ФЗ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26.12.2008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"consultantplus://offline/ref=929CF7C1928B25BB295D2ACEA730CF9B2154A37EE024CEC63FFBE73502D6DE8FAA18EEE9782F8EF34EEEM"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293-ФЗ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30.12.2008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"consultantplus://offline/ref=929CF7C1928B25BB295D2ACEA730CF9B2154A079EE20CEC63FFBE73502D6DE8FAA18EEE9782F8DF44EEFM"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309-ФЗ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6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09.02.2009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"consultantplus://offline/ref=929CF7C1928B25BB295D2ACEA730CF9B2851A676EF2E93CC37A2EB3705D98198AD51E2E8782F8E4FE8M"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09.02.2009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"consultantplus://offline/ref=929CF7C1928B25BB295D2ACEA730CF9B2155A07AEE24CEC63FFBE73502D6DE8FAA18EEE9782F8EF14EE2M"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07.05.2009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"consultantplus://offline/ref=929CF7C1928B25BB295D2ACEA730CF9B2852A679EF2E93CC37A2EB3705D98198AD51E2E8782F8E4FE9M"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7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03.06.2009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"consultantplus://offline/ref=929CF7C1928B25BB295D2ACEA730CF9B2956A577EA2E93CC37A2EB3705D98198AD51E2E8782F8E4FE8M"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104-ФЗ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"consultantplus://offline/ref=929CF7C1928B25BB295D2ACEA730CF9B285DA177EB2E93CC37A2EB3705D98198AD51E2E8782F8E4FE9M"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8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03.06.2009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"consultantplus://offline/ref=929CF7C1928B25BB295D2ACEA730CF9B2154A678E02CCEC63FFBE73502D6DE8FAA18EEE9782F8FF44EEBM"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(ред. 17.07.2009), от 28.06.2009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"consultantplus://offline/ref=929CF7C1928B25BB295D2ACEA730CF9B285DAA7EE82E93CC37A2EB3705D98198AD51E2E8782F8E4FE9M"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9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28.06.2009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"consultantplus://offline/ref=929CF7C1928B25BB295D2ACEA730CF9B285DAA7EEF2E93CC37A2EB3705D98198AD51E2E8782F8F4FE8M"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"consultantplus://offline/ref=929CF7C1928B25BB295D2ACEA730CF9B285DAA7DE82E93CC37A2EB3705D98198AD51E2E8782F8E4FE9M"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29.06.2009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"consultantplus://offline/ref=929CF7C1928B25BB295D2ACEA730CF9B2950A678EA2E93CC37A2EB3705D98198AD51E2E8782F8E4FE9M"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A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17.07.2009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"consultantplus://offline/ref=929CF7C1928B25BB295D2ACEA730CF9B285CA67BE02E93CC37A2EB3705D98198AD51E2E8782F8E4FE8M"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17.07.2009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"consultantplus://offline/ref=929CF7C1928B25BB295D2ACEA730CF9B285CA677EB2E93CC37A2EB3705D98198AD51E2E8782F8C4FE3M"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19.07.2009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"consultantplus://offline/ref=929CF7C1928B25BB295D2ACEA730CF9B285CA678EB2E93CC37A2EB3705D98198AD51E2E8782F8F4FE8M"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B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19.07.2009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"consultantplus://offline/ref=929CF7C1928B25BB295D2ACEA730CF9B285CA678EF2E93CC37A2EB3705D98198AD51E2E8782D8D4FE8M"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24.07.2009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"consultantplus://offline/ref=929CF7C1928B25BB295D2ACEA730CF9B2154A47EEC2DCEC63FFBE73502D6DE8FAA18EEE9782F88F74EECM"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24.07.2009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"consultantplus://offline/ref=929CF7C1928B25BB295D2ACEA730CF9B2155A07CE824CEC63FFBE73502D6DE8FAA18EEE9782E8DF34EEEM"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213-ФЗ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C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09.11.2009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"consultantplus://offline/ref=929CF7C1928B25BB295D2ACEA730CF9B2154A47AEA2CCEC63FFBE73502D6DE8FAA18EEE9782F8EF24EE2M"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09.11.2009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"consultantplus://offline/ref=929CF7C1928B25BB295D2ACEA730CF9B2956A779EC2E93CC37A2EB3705D98198AD51E2E8782F8E4FE8M"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23.11.2009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"consultantplus://offline/ref=929CF7C1928B25BB295D2ACEA730CF9B2154A47AE124CEC63FFBE73502D6DE8FAA18EEE9782F8AF14EEDM"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261-ФЗ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D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25.11.2009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"consultantplus://offline/ref=929CF7C1928B25BB295D2ACEA730CF9B2951A27EEB2E93CC37A2EB3705D98198AD51E2E8782F8E4FE9M"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274-ФЗ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28.11.2009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"consultantplus://offline/ref=929CF7C1928B25BB295D2ACEA730CF9B2951A17AE12E93CC37A2EB3705D98198AD51E2E8782F8E4FE9M"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305-ФЗ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21.12.2009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"consultantplus://offline/ref=929CF7C1928B25BB295D2ACEA730CF9B2950A278E92E93CC37A2EB3705D98198AD51E2E8782F8E4FE9M"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330-ФЗ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E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21.12.2009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"consultantplus://offline/ref=929CF7C1928B25BB295D2ACEA730CF9B2950A278EF2E93CC37A2EB3705D98198AD51E2E8782F8E4FE9M"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336-ФЗ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28.12.2009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"consultantplus://offline/ref=929CF7C1928B25BB295D2ACEA730CF9B2950A67EEB2E93CC37A2EB3705D98198AD51E2E8782F8E4FE8M"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380-ФЗ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09.03.2010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"consultantplus://offline/ref=929CF7C1928B25BB295D2ACEA730CF9B295DA178E82E93CC37A2EB3705D98198AD51E2E8782F8F4FE5M"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3F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09.03.2010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"consultantplus://offline/ref=929CF7C1928B25BB295D2ACEA730CF9B295DA178EF2E93CC37A2EB3705D98198AD51E2E8782F894FE1M"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05.04.2010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"consultantplus://offline/ref=929CF7C1928B25BB295D2ACEA730CF9B295CA378ED2E93CC37A2EB3705D98198AD51E2E8782F8E4FE9M"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05.04.2010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"consultantplus://offline/ref=929CF7C1928B25BB295D2ACEA730CF9B295CA378E12E93CC37A2EB3705D98198AD51E2E8782F8E4FE9M"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55-ФЗ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0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30.04.2010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"consultantplus://offline/ref=929CF7C1928B25BB295D2ACEA730CF9B295CAA7DE82E93CC37A2EB3705D98198AD51E2E8782F8D4FE5M"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69-ФЗ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08.05.2010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"consultantplus://offline/ref=929CF7C1928B25BB295D2ACEA730CF9B2154A47DE922CEC63FFBE73502D6DE8FAA18EEE9782F88F24EEFM"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19.05.2010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"consultantplus://offline/ref=929CF7C1928B25BB295D2ACEA730CF9B2154A57FE824CEC63FFBE73502D6DE8FAA18EEE9782F8CF24EEFM"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1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19.05.2010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"consultantplus://offline/ref=929CF7C1928B25BB295D2ACEA730CF9B2154A079EF21CEC63FFBE73502D6DE8FAA18EEE9782F8FF14EEFM"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19.05.2010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"consultantplus://offline/ref=929CF7C1928B25BB295D2ACEA730CF9B2155A37AE92CCEC63FFBE73502D6DE8FAA18EEE9782F8EF24EEBM"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88-ФЗ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19.05.2010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"consultantplus://offline/ref=929CF7C1928B25BB295D2ACEA730CF9B2155A37AEA26CEC63FFBE73502D6DE8FAA18EEE9782F8EF14EE2M"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2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31.05.2010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"consultantplus://offline/ref=929CF7C1928B25BB295D2ACEA730CF9B2155A376EC25CEC63FFBE73502D6DE8FAA18EEE9782F8EF14EE2M"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108-ФЗ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17.06.2010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"consultantplus://offline/ref=929CF7C1928B25BB295D2ACEA730CF9B2157A17CEE22CEC63FFBE73502D6DE8FAA18EEE9782F8EF54EE9M"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119-ФЗ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01.07.2010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"consultantplus://offline/ref=929CF7C1928B25BB295D2ACEA730CF9B2155A17FE126CEC63FFBE73502D6DE8FAA18EEE9782F8EF54EEEM"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132-ФЗ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3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05.07.2010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"consultantplus://offline/ref=929CF7C1928B25BB295D2ACEA730CF9B2155A17EE027CEC63FFBE73502D6DE8FAA18EEE9782F8EF04EEDM"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153-ФЗ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01.07.2010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"consultantplus://offline/ref=929CF7C1928B25BB295D2ACEA730CF9B2155A17EE823CEC63FFBE73502D6DE8FAA18EEE9782F8EF14EE3M"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145-ФЗ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23.07.2010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"consultantplus://offline/ref=929CF7C1928B25BB295D2ACEA730CF9B2155A177ED22CEC63FFBE73502D6DE8FAA18EEE9782F8EF04EE8M"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4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23.07.2010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"consultantplus://offline/ref=929CF7C1928B25BB295D2ACEA730CF9B2155A176EA27CEC63FFBE73502D6DE8FAA18EEE9782F8EF14EE2M"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171-ФЗ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23.07.2010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"consultantplus://offline/ref=929CF7C1928B25BB295D2ACEA730CF9B2155A176EA21CEC63FFBE73502D6DE8FAA18EEE9782F8EF14EE2M"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174-ФЗ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23.07.2010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"consultantplus://offline/ref=929CF7C1928B25BB295D2ACEA730CF9B2155A177EE23CEC63FFBE73502D6DE8FAA18EEE9782F8EF14EE2M"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175-ФЗ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5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23.07.2010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"consultantplus://offline/ref=929CF7C1928B25BB295D2ACEA730CF9B2155A176EA20CEC63FFBE73502D6DE8FAA18EEE9782F8EF54EE3M"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176-ФЗ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26.07.2010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"consultantplus://offline/ref=929CF7C1928B25BB295D2ACEA730CF9B2155A176EF27CEC63FFBE73502D6DE8FAA18EEE9782F8EF34EE9M"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26.07.2010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"consultantplus://offline/ref=929CF7C1928B25BB295D2ACEA730CF9B2154A47AEB27CEC63FFBE73502D6DE8FAA18EEE9782F8EF24EEAM"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189-ФЗ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6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"consultantplus://offline/ref=929CF7C1928B25BB295D2ACEA730CF9B2155A07FE82DCEC63FFBE73502D6DE8FAA18EEE9782F8EF24EEDM"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"consultantplus://offline/ref=929CF7C1928B25BB295D2ACEA730CF9B2155A07FEB20CEC63FFBE73502D6DE8FAA18EEE9782F8EF14EE2M"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"consultantplus://offline/ref=929CF7C1928B25BB295D2ACEA730CF9B2155A07FEB23CEC63FFBE73502D6DE8FAA18EEE9782F8EF44EE8M"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7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"consultantplus://offline/ref=929CF7C1928B25BB295D2ACEA730CF9B2154A577EB24CEC63FFBE73502D6DE8FAA18EEE9782F8CF24EEAM"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"consultantplus://offline/ref=929CF7C1928B25BB295D2ACEA730CF9B2155A07EE92DCEC63FFBE73502D6DE8FAA18EEE9782F8BF94EE9M"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"consultantplus://offline/ref=929CF7C1928B25BB295D2ACEA730CF9B2155A07EE924CEC63FFBE73502D6DE8FAA18EEE9782F8EF44EEAM"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237-ФЗ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8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"consultantplus://offline/ref=929CF7C1928B25BB295D2ACEA730CF9B2155A07EE927CEC63FFBE73502D6DE8FAA18EEE9782F8EF34EEAM"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238-ФЗ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27.07.2010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"consultantplus://offline/ref=929CF7C1928B25BB295D2ACEA730CF9B2155A07EE926CEC63FFBE73502D6DE8FAA18EEE9782F8EF14EE3M"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239-ФЗ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30.07.2010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"consultantplus://offline/ref=929CF7C1928B25BB295D2ACEA730CF9B2155AB78EC23CEC63FFBE73502D6DE8FAA18EEE9782F8EF84EE9M"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9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04.10.2010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"consultantplus://offline/ref=929CF7C1928B25BB295D2ACEA730CF9B2155A67CE121CEC63FFBE73502D6DE8FAA18EEE9782F8EF04EE8M"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263-ФЗ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04.10.2010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"consultantplus://offline/ref=929CF7C1928B25BB295D2ACEA730CF9B2155A67CE120CEC63FFBE73502D6DE8FAA18EEE9782F8CF14EEBM"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264-ФЗ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08.11.2010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"consultantplus://offline/ref=929CF7C1928B25BB295D2ACEA730CF9B2154A079E020CEC63FFBE73502D6DE8FAA18EEE9782F8DF64EE3M"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293-ФЗ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A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29.11.2010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"consultantplus://offline/ref=929CF7C1928B25BB295D2ACEA730CF9B2157A17DED27CEC63FFBE73502D6DE8FAA18EEE9782F8EF84EEEM"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313-ФЗ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08.12.2010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"consultantplus://offline/ref=929CF7C1928B25BB295D2ACEA730CF9B2155A479E123CEC63FFBE73502D6DE8FAA18EEE9782F8EF34EEFM"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347-ФЗ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23.12.2010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"consultantplus://offline/ref=929CF7C1928B25BB295D2ACEA730CF9B2155AB7CEC2DCEC63FFBE73502D6DE8FAA18EEE9782F8EF34EE9M"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369-ФЗ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B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23.12.2010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"consultantplus://offline/ref=929CF7C1928B25BB295D2ACEA730CF9B2155AB7CEB27CEC63FFBE73502D6DE8FAA18EEE9782F8EF14EE2M"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380-ФЗ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23.12.2010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"consultantplus://offline/ref=929CF7C1928B25BB295D2ACEA730CF9B2155AB7CEB26CEC63FFBE73502D6DE8FAA18EEE9782F8EF14EE2M"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381-ФЗ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"consultantplus://offline/ref=929CF7C1928B25BB295D2ACEA730CF9B2155AB7AED26CEC63FFBE73502D6DE8FAA18EEE9782F8FF44EE2M"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398-ФЗ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C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28.12.2010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"consultantplus://offline/ref=929CF7C1928B25BB295D2ACEA730CF9B2155AB7AEE22CEC63FFBE73502D6DE8FAA18EEE9782F8EF14EE2M"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411-ФЗ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"consultantplus://offline/ref=929CF7C1928B25BB295D2ACEA730CF9B2155AB79EE23CEC63FFBE73502D6DE8FAA18EEE9782F8EF34EECM"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417-ФЗ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28.12.2010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"consultantplus://offline/ref=929CF7C1928B25BB295D2ACEA730CF9B2155AB78E027CEC63FFBE73502D6DE8FAA18EEE9782F8EF14EE2M"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421-ФЗ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D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29.12.2010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"consultantplus://offline/ref=929CF7C1928B25BB295D2ACEA730CF9B2155AB77E822CEC63FFBE73502D6DE8FAA18EEE9782F8CF14EE8M"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435-ФЗ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29.12.2010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"consultantplus://offline/ref=929CF7C1928B25BB295D2ACEA730CF9B2154A079E124CEC63FFBE73502D6DE8FAA18EEE9782F8DF24EE8M"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442-ФЗ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07.02.2011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"consultantplus://offline/ref=929CF7C1928B25BB295D2ACEA730CF9B2154A37EEE23CEC63FFBE73502D6DE8FAA18EEE9782F8FF54EE8M"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E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06.04.2011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"consultantplus://offline/ref=929CF7C1928B25BB295D2ACEA730CF9B2154A178E821CEC63FFBE73502D6DE8FAA18EEE9782F8EF24EECM"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66-ФЗ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21.04.2011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"consultantplus://offline/ref=929CF7C1928B25BB295D2ACEA730CF9B2154A07DE124CEC63FFBE73502D6DE8FAA18EEE9782F8EF14EE2M"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71-ФЗ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04.05.2011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"consultantplus://offline/ref=929CF7C1928B25BB295D2ACEA730CF9B2154A079ED23CEC63FFBE73502D6DE8FAA18EEE9782F8EF94EEBM"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4F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04.05.2011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"consultantplus://offline/ref=929CF7C1928B25BB295D2ACEA730CF9B2154A079ED22CEC63FFBE73502D6DE8FAA18EEE9782F8EF04EEFM"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98-ФЗ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03.06.2011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"consultantplus://offline/ref=929CF7C1928B25BB295D2ACEA730CF9B2154A779EE20CEC63FFBE73502D6DE8FAA18EEE9782F8EF14EE3M"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04.06.2011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"consultantplus://offline/ref=929CF7C1928B25BB295D2ACEA730CF9B2154A779EF25CEC63FFBE73502D6DE8FAA18EEE9782F8EF14EE3M"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127-ФЗ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0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27.06.2011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"consultantplus://offline/ref=929CF7C1928B25BB295D2ACEA730CF9B2154A47EEC25CEC63FFBE73502D6DE8FAA18EEE9782F8FF84EE2M"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162-ФЗ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11.07.2011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"consultantplus://offline/ref=929CF7C1928B25BB295D2ACEA730CF9B2154A57AEE25CEC63FFBE73502D6DE8FAA18EEE9782F8EF14EE3M"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11.07.2011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"consultantplus://offline/ref=929CF7C1928B25BB295D2ACEA730CF9B2154A57AEE24CEC63FFBE73502D6DE8FAA18EEE9782F8EF14EE3M"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199-ФЗ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1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11.07.2011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"consultantplus://offline/ref=929CF7C1928B25BB295D2ACEA730CF9B2154A57AEE27CEC63FFBE73502D6DE8FAA18EEE9782F8FF34EEAM"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200-ФЗ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"consultantplus://offline/ref=929CF7C1928B25BB295D2ACEA730CF9B2154A576EE23CEC63FFBE73502D6DE8FAA18EEE9782F8EF14EE2M"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"consultantplus://offline/ref=929CF7C1928B25BB295D2ACEA730CF9B2154A576EE22CEC63FFBE73502D6DE8FAA18EEE9782F8EF14EE2M"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226-ФЗ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2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18.07.2011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"consultantplus://offline/ref=929CF7C1928B25BB295D2ACEA730CF9B2154A576EF22CEC63FFBE73502D6DE8FAA18EEE9782F8EF04EE9M"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236-ФЗ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"consultantplus://offline/ref=929CF7C1928B25BB295D2ACEA730CF9B2154A576E026CEC63FFBE73502D6DE8FAA18EEE9782E8EF24EEDM"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18.07.2011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"consultantplus://offline/ref=929CF7C1928B25BB295D2ACEA730CF9B2154A576E021CEC63FFBE73502D6DE8FAA18EEE9782F8EF84EECM"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243-ФЗ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3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20.07.2011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"consultantplus://offline/ref=929CF7C1928B25BB295D2ACEA730CF9B2154A47FE02DCEC63FFBE73502D6DE8FAA18EEE9782F8EF24EE8M"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250-ФЗ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21.07.2011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"consultantplus://offline/ref=929CF7C1928B25BB295D2ACEA730CF9B2154A47EE127CEC63FFBE73502D6DE8FAA18EEE9782F8EF04EE2M"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253-ФЗ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06.11.2011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"consultantplus://offline/ref=929CF7C1928B25BB295D2ACEA730CF9B2157A27DE825CEC63FFBE73502D6DE8FAA18EEE9782F8EF14EE3M"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295-ФЗ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4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06.11.2011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"consultantplus://offline/ref=929CF7C1928B25BB295D2ACEA730CF9B2157A27DE824CEC63FFBE73502D6DE8FAA18EEE9782F8EF14EE2M"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296-ФЗ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07.11.2011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"consultantplus://offline/ref=929CF7C1928B25BB295D2ACEA730CF9B2157A27DEE2DCEC63FFBE73502D6DE8FAA18EEE9782F8EF34EE9M"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304-ФЗ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08.11.2011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"consultantplus://offline/ref=929CF7C1928B25BB295D2ACEA730CF9B2157A27CED25CEC63FFBE73502D6DE8FAA18EEE9782F8EF24EEEM"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308-ФЗ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5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16.11.2011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"consultantplus://offline/ref=929CF7C1928B25BB295D2ACEA730CF9B2157A278EE20CEC63FFBE73502D6DE8FAA18EEE9782F8EF14EE3M"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311-ФЗ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16.11.2011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"consultantplus://offline/ref=929CF7C1928B25BB295D2ACEA730CF9B2157A278EE23CEC63FFBE73502D6DE8FAA18EEE9782F8EF14EE3M"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312-ФЗ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21.11.2011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"consultantplus://offline/ref=929CF7C1928B25BB295D2ACEA730CF9B2157A277E127CEC63FFBE73502D6DE8FAA18EEE9782F8CF54EEEM"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329-ФЗ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6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30.11.2011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"consultantplus://offline/ref=929CF7C1928B25BB295D2ACEA730CF9B2157A17CEB27CEC63FFBE73502D6DE8FAA18EEE9782F8FF04EE9M"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347-ФЗ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30.11.2011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"consultantplus://offline/ref=929CF7C1928B25BB295D2ACEA730CF9B2157A17CED25CEC63FFBE73502D6DE8FAA18EEE9782F8EF94EE8M"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364-ФЗ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03.12.2011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"consultantplus://offline/ref=929CF7C1928B25BB295D2ACEA730CF9B2157A179ED2CCEC63FFBE73502D6DE8FAA18EEE9782F8EF54EE9M"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378-ФЗ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7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06.12.2011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"consultantplus://offline/ref=929CF7C1928B25BB295D2ACEA730CF9B2157A178EC20CEC63FFBE73502D6DE8FAA18EEE9782F8EF14EE3M"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403-ФЗ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06.12.2011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"consultantplus://offline/ref=929CF7C1928B25BB295D2ACEA730CF9B2157A177ED2CCEC63FFBE73502D6DE8FAA18EEE9782F8DF04EE2M"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409-ФЗ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06.12.2011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"consultantplus://offline/ref=929CF7C1928B25BB295D2ACEA730CF9B2157A178EC26CEC63FFBE73502D6DE8FAA18EEE9782F8EF14EE2M"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413-ФЗ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8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от 07.12.2011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"consultantplus://offline/ref=929CF7C1928B25BB295D2ACEA730CF9B2157A177EE21CEC63FFBE73502D6DE8FAA18EEE9782E8FF64EE2M"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420-ФЗ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, от 08.12.2011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"consultantplus://offline/ref=929CF7C1928B25BB295D2ACEA730CF9B2157A176EF2DCEC63FFBE73502D6DE8FAA18EEE9782F8CF94EE3M"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N 424-ФЗ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>,</w:t>
      </w:r>
    </w:p>
    <w:p w14:paraId="59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с </w:t>
      </w:r>
      <w:r>
        <w:rPr>
          <w:rFonts w:ascii="Calibri" w:hAnsi="Calibri"/>
        </w:rPr>
        <w:t>изм</w:t>
      </w:r>
      <w:r>
        <w:rPr>
          <w:rFonts w:ascii="Calibri" w:hAnsi="Calibri"/>
        </w:rPr>
        <w:t xml:space="preserve">., </w:t>
      </w:r>
      <w:r>
        <w:rPr>
          <w:rFonts w:ascii="Calibri" w:hAnsi="Calibri"/>
        </w:rPr>
        <w:t>внесенными</w:t>
      </w:r>
      <w:r>
        <w:rPr>
          <w:rFonts w:ascii="Calibri" w:hAnsi="Calibri"/>
        </w:rPr>
        <w:t xml:space="preserve"> Федеральным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"consultantplus://offline/ref=929CF7C1928B25BB295D2ACEA730CF9B2950A67AEE2E93CC37A2EB3705D98198AD51E2E8782F864FE8M"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законом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24.07.2007 N 212-ФЗ,</w:t>
      </w:r>
    </w:p>
    <w:p w14:paraId="5A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"consultantplus://offline/ref=929CF7C1928B25BB295D2ACEA730CF9B2155A179EE26CEC63FFBE73502D6DE8FAA18EEE9782F8EF74EE8M"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Постановлением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Конституционного Суда РФ от 13.07.2010 N 15-П,</w:t>
      </w:r>
    </w:p>
    <w:p w14:paraId="5B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Федеральным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"consultantplus://offline/ref=929CF7C1928B25BB295D2ACEA730CF9B2154A179EA26CEC63FFBE73502D6DE8FAA18EEE9782F8EF44EEAM"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законом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06.04.2011 N 68-ФЗ,</w:t>
      </w:r>
    </w:p>
    <w:p w14:paraId="5C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"consultantplus://offline/ref=929CF7C1928B25BB295D2ACEA730CF9B2154A07BE12DCEC63FFBE735024DE6M"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Постановлением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Конституционного Суда РФ от 25.04.2011 N 6-П,</w:t>
      </w:r>
    </w:p>
    <w:p w14:paraId="5D000000">
      <w:pPr>
        <w:spacing w:after="0" w:line="240" w:lineRule="auto"/>
        <w:ind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Федеральным </w:t>
      </w:r>
      <w:r>
        <w:rPr>
          <w:rFonts w:ascii="Calibri" w:hAnsi="Calibri"/>
          <w:color w:val="0000FF"/>
        </w:rPr>
        <w:fldChar w:fldCharType="begin"/>
      </w:r>
      <w:r>
        <w:rPr>
          <w:rFonts w:ascii="Calibri" w:hAnsi="Calibri"/>
          <w:color w:val="0000FF"/>
        </w:rPr>
        <w:instrText>HYPERLINK "consultantplus://offline/ref=929CF7C1928B25BB295D2ACEA730CF9B2154A57AED20CEC63FFBE73502D6DE8FAA18EEE9782F8EF64EE8M"</w:instrText>
      </w:r>
      <w:r>
        <w:rPr>
          <w:rFonts w:ascii="Calibri" w:hAnsi="Calibri"/>
          <w:color w:val="0000FF"/>
        </w:rPr>
        <w:fldChar w:fldCharType="separate"/>
      </w:r>
      <w:r>
        <w:rPr>
          <w:rFonts w:ascii="Calibri" w:hAnsi="Calibri"/>
          <w:color w:val="0000FF"/>
        </w:rPr>
        <w:t>законом</w:t>
      </w:r>
      <w:r>
        <w:rPr>
          <w:rFonts w:ascii="Calibri" w:hAnsi="Calibri"/>
          <w:color w:val="0000FF"/>
        </w:rPr>
        <w:fldChar w:fldCharType="end"/>
      </w:r>
      <w:r>
        <w:rPr>
          <w:rFonts w:ascii="Calibri" w:hAnsi="Calibri"/>
        </w:rPr>
        <w:t xml:space="preserve"> от 11.07.2011 N 193-ФЗ)</w:t>
      </w:r>
    </w:p>
    <w:p w14:paraId="5E000000">
      <w:pPr>
        <w:spacing w:after="0" w:line="240" w:lineRule="auto"/>
        <w:ind/>
        <w:jc w:val="center"/>
        <w:outlineLvl w:val="0"/>
        <w:rPr>
          <w:rFonts w:ascii="Calibri" w:hAnsi="Calibri"/>
        </w:rPr>
      </w:pPr>
    </w:p>
    <w:p w14:paraId="5F000000">
      <w:pPr>
        <w:pStyle w:val="Style_3"/>
        <w:ind w:firstLine="540" w:left="0"/>
        <w:jc w:val="both"/>
        <w:outlineLvl w:val="2"/>
      </w:pPr>
      <w:r>
        <w:t>Статья 3.11. Дисквалификация</w:t>
      </w:r>
    </w:p>
    <w:p w14:paraId="60000000">
      <w:pPr>
        <w:pStyle w:val="Style_3"/>
        <w:ind w:firstLine="540" w:left="0"/>
        <w:jc w:val="both"/>
        <w:outlineLvl w:val="2"/>
      </w:pPr>
    </w:p>
    <w:p w14:paraId="61000000">
      <w:pPr>
        <w:pStyle w:val="Style_3"/>
        <w:ind w:firstLine="540" w:left="0"/>
        <w:jc w:val="both"/>
        <w:outlineLvl w:val="2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"consultantplus://offline/ref=FE54B691281480A233CD1C8E1A63E558EE1166D7BA1256B6D0BCAD5A1519F8CB2AA90760103EE2vBG4M"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17.07.2009 N 160-ФЗ)</w:t>
      </w:r>
    </w:p>
    <w:p w14:paraId="62000000">
      <w:pPr>
        <w:pStyle w:val="Style_3"/>
        <w:ind w:firstLine="540" w:left="0"/>
        <w:jc w:val="both"/>
        <w:outlineLvl w:val="2"/>
      </w:pPr>
    </w:p>
    <w:p w14:paraId="63000000">
      <w:pPr>
        <w:pStyle w:val="Style_3"/>
        <w:ind w:firstLine="540" w:left="0"/>
        <w:jc w:val="both"/>
        <w:outlineLvl w:val="2"/>
      </w:pPr>
      <w:r>
        <w:t xml:space="preserve">1. </w:t>
      </w:r>
      <w:r>
        <w:t xml:space="preserve">Дисквалификация заключается в лишении физического лица права замещать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"consultantplus://offline/ref=FE54B691281480A233CD1C8E1A63E558E71A61D2B1190BBCD8E5A1581216A7DC2DE00B61103EE3B3v0GBM"</w:instrText>
      </w:r>
      <w:r>
        <w:rPr>
          <w:color w:val="0000FF"/>
        </w:rPr>
        <w:fldChar w:fldCharType="separate"/>
      </w:r>
      <w:r>
        <w:rPr>
          <w:color w:val="0000FF"/>
        </w:rPr>
        <w:t>должности</w:t>
      </w:r>
      <w:r>
        <w:rPr>
          <w:color w:val="0000FF"/>
        </w:rPr>
        <w:fldChar w:fldCharType="end"/>
      </w:r>
      <w:r>
        <w:t xml:space="preserve"> федеральной государственной гражданской службы,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"consultantplus://offline/ref=FE54B691281480A233CD1C8E1A63E558E71A61D3B1100BBCD8E5A1581216A7DC2DE00B61103EE3B7v0GEM"</w:instrText>
      </w:r>
      <w:r>
        <w:rPr>
          <w:color w:val="0000FF"/>
        </w:rPr>
        <w:fldChar w:fldCharType="separate"/>
      </w:r>
      <w:r>
        <w:rPr>
          <w:color w:val="0000FF"/>
        </w:rPr>
        <w:t>должности</w:t>
      </w:r>
      <w:r>
        <w:rPr>
          <w:color w:val="0000FF"/>
        </w:rPr>
        <w:fldChar w:fldCharType="end"/>
      </w:r>
      <w:r>
        <w:t xml:space="preserve"> государственной гражданской службы субъекта Российской Федерации,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"consultantplus://offline/ref=FE54B691281480A233CD1C8E1A63E558E71A62DAB51C0BBCD8E5A1581216A7DC2DE00B61103EE3B4v0GAM"</w:instrText>
      </w:r>
      <w:r>
        <w:rPr>
          <w:color w:val="0000FF"/>
        </w:rPr>
        <w:fldChar w:fldCharType="separate"/>
      </w:r>
      <w:r>
        <w:rPr>
          <w:color w:val="0000FF"/>
        </w:rPr>
        <w:t>должности</w:t>
      </w:r>
      <w:r>
        <w:rPr>
          <w:color w:val="0000FF"/>
        </w:rPr>
        <w:fldChar w:fldCharType="end"/>
      </w:r>
      <w:r>
        <w:t xml:space="preserve"> муниципальной службы, занимать должности в исполнительном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"consultantplus://offline/ref=FE54B691281480A233CD1C8E1A63E558E71A61D0BB1C0BBCD8E5A1581216A7DC2DE00B61103EE0B0v0G9M"</w:instrText>
      </w:r>
      <w:r>
        <w:rPr>
          <w:color w:val="0000FF"/>
        </w:rPr>
        <w:fldChar w:fldCharType="separate"/>
      </w:r>
      <w:r>
        <w:rPr>
          <w:color w:val="0000FF"/>
        </w:rPr>
        <w:t>органе</w:t>
      </w:r>
      <w:r>
        <w:rPr>
          <w:color w:val="0000FF"/>
        </w:rPr>
        <w:fldChar w:fldCharType="end"/>
      </w:r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14:paraId="64000000">
      <w:pPr>
        <w:pStyle w:val="Style_3"/>
        <w:ind w:firstLine="0" w:left="0"/>
        <w:jc w:val="both"/>
        <w:outlineLvl w:val="2"/>
      </w:pPr>
      <w:r>
        <w:t>(</w:t>
      </w:r>
      <w:r>
        <w:t>в</w:t>
      </w:r>
      <w:r>
        <w:t xml:space="preserve">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"consultantplus://offline/ref=FE54B691281480A233CD1C8E1A63E558E71A61D4B61A0BBCD8E5A1581216A7DC2DE00B61103EE3B1v0G9M"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06.12.2011 N 413-ФЗ)</w:t>
      </w:r>
    </w:p>
    <w:p w14:paraId="65000000">
      <w:pPr>
        <w:pStyle w:val="Style_3"/>
        <w:ind w:firstLine="540" w:left="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14:paraId="66000000">
      <w:pPr>
        <w:pStyle w:val="Style_3"/>
        <w:ind w:firstLine="540" w:left="0"/>
        <w:jc w:val="both"/>
        <w:outlineLvl w:val="2"/>
      </w:pPr>
      <w:r>
        <w:t xml:space="preserve">3. </w:t>
      </w:r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14:paraId="67000000">
      <w:pPr>
        <w:pStyle w:val="Style_3"/>
        <w:ind w:firstLine="0" w:left="0"/>
        <w:jc w:val="both"/>
        <w:outlineLvl w:val="2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"consultantplus://offline/ref=FE54B691281480A233CD1C8E1A63E558E71A61D4B61A0BBCD8E5A1581216A7DC2DE00B61103EE3B1v0GAM"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06.12.2011 N 413-ФЗ)</w:t>
      </w:r>
    </w:p>
    <w:p w14:paraId="68000000">
      <w:pPr>
        <w:spacing w:after="0" w:line="240" w:lineRule="auto"/>
        <w:ind w:firstLine="540" w:left="0"/>
        <w:jc w:val="both"/>
        <w:outlineLvl w:val="2"/>
        <w:rPr>
          <w:rFonts w:ascii="Calibri" w:hAnsi="Calibri"/>
        </w:rPr>
      </w:pPr>
    </w:p>
    <w:p w14:paraId="69000000">
      <w:pPr>
        <w:spacing w:after="0" w:line="240" w:lineRule="auto"/>
        <w:ind w:firstLine="540" w:left="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14:paraId="6A000000">
      <w:pPr>
        <w:spacing w:after="0" w:line="240" w:lineRule="auto"/>
        <w:ind w:firstLine="540"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(в ред. Федерального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"consultantplus://offline/ref=8D21A68D24BF0BB691D4FEBF346B8381FFBC00A9F6546882F8EBFC44D6D4FDFBE99FBE63A2C76AF979B8CC68C6F64A8B1430C618E167762Ct1w7M"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закона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от 01.05.2019 N 96-ФЗ)</w:t>
      </w:r>
    </w:p>
    <w:p w14:paraId="6B000000">
      <w:pPr>
        <w:spacing w:after="0" w:line="240" w:lineRule="auto"/>
        <w:ind w:firstLine="540" w:left="0"/>
        <w:jc w:val="both"/>
        <w:rPr>
          <w:rFonts w:ascii="Arial" w:hAnsi="Arial"/>
          <w:sz w:val="20"/>
        </w:rPr>
      </w:pPr>
    </w:p>
    <w:p w14:paraId="6C000000">
      <w:pPr>
        <w:spacing w:after="0" w:line="240" w:lineRule="auto"/>
        <w:ind w:firstLine="540"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 xml:space="preserve">Умышленное нарушение спортсменом установленных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"consultantplus://offline/ref=8D21A68D24BF0BB691D4FEBF346B8381FFBF07A6FB546882F8EBFC44D6D4FDFBE99FBE61A2CC3EA93DE6953986BD478D0E2CC61FtFw6M"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законодательством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\l "Par5"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частью 2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настоящей статьи и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"consultantplus://offline/ref=8D21A68D24BF0BB691D4FEBF346B8381FFBC00A6F9576882F8EBFC44D6D4FDFBE99FBE64A1C26EF32DE2DC6C8FA343951028D81CFF64t7wFM"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статьями 6.9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"consultantplus://offline/ref=8D21A68D24BF0BB691D4FEBF346B8381FFBC00A6F9576882F8EBFC44D6D4FDFBE99FBE64A1C169F32DE2DC6C8FA343951028D81CFF64t7wFM"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20.20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"consultantplus://offline/ref=8D21A68D24BF0BB691D4FEBF346B8381FFBC00A6F9576882F8EBFC44D6D4FDFBE99FBE64A1C16FF32DE2DC6C8FA343951028D81CFF64t7wFM"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20.22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настоящего Кодекса), -</w:t>
      </w:r>
    </w:p>
    <w:p w14:paraId="6D000000">
      <w:pPr>
        <w:spacing w:after="0" w:before="280" w:line="240" w:lineRule="auto"/>
        <w:ind w:firstLine="540"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влечет наложение административного штрафа в размере от тридцати тысяч до пятидесяти тысяч рублей.</w:t>
      </w:r>
    </w:p>
    <w:p w14:paraId="6E000000">
      <w:pPr>
        <w:spacing w:after="0" w:before="280" w:line="240" w:lineRule="auto"/>
        <w:ind w:firstLine="540" w:left="0"/>
        <w:jc w:val="both"/>
        <w:rPr>
          <w:rFonts w:ascii="Arial" w:hAnsi="Arial"/>
          <w:sz w:val="20"/>
        </w:rPr>
      </w:pPr>
      <w:bookmarkStart w:id="1" w:name="Par5"/>
      <w:bookmarkEnd w:id="1"/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"consultantplus://offline/ref=8D21A68D24BF0BB691D4FEBF346B8381FFBC00A6F9576882F8EBFC44D6D4FDFBE99FBE60A2CF69F32DE2DC6C8FA343951028D81CFF64t7wFM"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статьями 6.8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"consultantplus://offline/ref=8D21A68D24BF0BB691D4FEBF346B8381FFBC00A6F9576882F8EBFC44D6D4FDFBE99FBE61A5C26AF32DE2DC6C8FA343951028D81CFF64t7wFM"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6.16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fldChar w:fldCharType="begin"/>
      </w:r>
      <w:r>
        <w:rPr>
          <w:rFonts w:ascii="Arial" w:hAnsi="Arial"/>
          <w:color w:val="0000FF"/>
          <w:sz w:val="20"/>
        </w:rPr>
        <w:instrText>HYPERLINK "consultantplus://offline/ref=8D21A68D24BF0BB691D4FEBF346B8381FFBC00A6F9576882F8EBFC44D6D4FDFBE99FBE61A6C26FF32DE2DC6C8FA343951028D81CFF64t7wFM"</w:instrText>
      </w:r>
      <w:r>
        <w:rPr>
          <w:rFonts w:ascii="Arial" w:hAnsi="Arial"/>
          <w:color w:val="0000FF"/>
          <w:sz w:val="20"/>
        </w:rPr>
        <w:fldChar w:fldCharType="separate"/>
      </w:r>
      <w:r>
        <w:rPr>
          <w:rFonts w:ascii="Arial" w:hAnsi="Arial"/>
          <w:color w:val="0000FF"/>
          <w:sz w:val="20"/>
        </w:rPr>
        <w:t>6.16.1</w:t>
      </w:r>
      <w:r>
        <w:rPr>
          <w:rFonts w:ascii="Arial" w:hAnsi="Arial"/>
          <w:color w:val="0000FF"/>
          <w:sz w:val="20"/>
        </w:rPr>
        <w:fldChar w:fldCharType="end"/>
      </w:r>
      <w:r>
        <w:rPr>
          <w:rFonts w:ascii="Arial" w:hAnsi="Arial"/>
          <w:sz w:val="20"/>
        </w:rPr>
        <w:t xml:space="preserve"> настоящего Кодекса), если эти действия не содержат уголовно</w:t>
      </w:r>
      <w:r>
        <w:rPr>
          <w:rFonts w:ascii="Arial" w:hAnsi="Arial"/>
          <w:sz w:val="20"/>
        </w:rPr>
        <w:t xml:space="preserve"> наказуемого деяния, -</w:t>
      </w:r>
    </w:p>
    <w:p w14:paraId="6F000000">
      <w:pPr>
        <w:spacing w:after="0" w:before="280" w:line="240" w:lineRule="auto"/>
        <w:ind w:firstLine="540"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влечет наложение административного штрафа в размере от сорока тысяч до восьмидесяти тысяч рублей.</w:t>
      </w:r>
    </w:p>
    <w:p w14:paraId="70000000">
      <w:pPr>
        <w:spacing w:after="0" w:before="280" w:line="240" w:lineRule="auto"/>
        <w:ind w:firstLine="540"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Примечание. </w:t>
      </w:r>
      <w:r>
        <w:rPr>
          <w:rFonts w:ascii="Arial" w:hAnsi="Arial"/>
          <w:sz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14:paraId="71000000"/>
    <w:p w14:paraId="72000000"/>
    <w:sectPr>
      <w:pgSz w:h="16838" w:orient="portrait" w:w="11905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Cell"/>
    <w:link w:val="Style_9_ch"/>
    <w:pPr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Cell"/>
    <w:link w:val="Style_9"/>
    <w:rPr>
      <w:rFonts w:ascii="Arial" w:hAnsi="Arial"/>
      <w:sz w:val="20"/>
    </w:rPr>
  </w:style>
  <w:style w:styleId="Style_10" w:type="paragraph">
    <w:name w:val="ConsPlusDocList"/>
    <w:link w:val="Style_10_ch"/>
    <w:pPr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ConsPlusDocList"/>
    <w:link w:val="Style_10"/>
    <w:rPr>
      <w:rFonts w:ascii="Courier New" w:hAnsi="Courier New"/>
      <w:sz w:val="20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" w:type="paragraph">
    <w:name w:val="ConsPlusNormal"/>
    <w:link w:val="Style_3_ch"/>
    <w:pPr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ConsPlusTitle"/>
    <w:link w:val="Style_2_ch"/>
    <w:pPr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2023-03-04T10:32:01Z</dcterms:modified>
</cp:coreProperties>
</file>